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897E" w14:textId="4E110C5F" w:rsidR="009E155C" w:rsidRPr="009E155C" w:rsidRDefault="009E155C" w:rsidP="009E155C">
      <w:pPr>
        <w:jc w:val="right"/>
        <w:rPr>
          <w:lang w:val="ru-RU"/>
        </w:rPr>
      </w:pPr>
      <w:r w:rsidRPr="009E155C">
        <w:rPr>
          <w:b/>
          <w:bCs/>
          <w:lang w:val="ru-RU"/>
        </w:rPr>
        <w:t>Приложение 1</w:t>
      </w:r>
    </w:p>
    <w:p w14:paraId="13F3DFC8" w14:textId="627A1ABE" w:rsidR="009E155C" w:rsidRDefault="009E155C" w:rsidP="009E155C">
      <w:pPr>
        <w:jc w:val="center"/>
        <w:rPr>
          <w:b/>
          <w:bCs/>
          <w:lang w:val="ru-RU"/>
        </w:rPr>
      </w:pPr>
      <w:r w:rsidRPr="009E155C">
        <w:rPr>
          <w:b/>
          <w:bCs/>
          <w:lang w:val="ru-RU"/>
        </w:rPr>
        <w:t>к Извещению о проведении открытого конкурса в электронной форме</w:t>
      </w:r>
      <w:r>
        <w:rPr>
          <w:b/>
          <w:bCs/>
          <w:lang w:val="ru-RU"/>
        </w:rPr>
        <w:t xml:space="preserve"> </w:t>
      </w:r>
      <w:r w:rsidRPr="009E155C">
        <w:rPr>
          <w:b/>
          <w:bCs/>
          <w:lang w:val="ru-RU"/>
        </w:rPr>
        <w:t>на право заключения договора на оказание услуг по проведению аудита</w:t>
      </w:r>
      <w:r>
        <w:rPr>
          <w:b/>
          <w:bCs/>
          <w:lang w:val="ru-RU"/>
        </w:rPr>
        <w:t xml:space="preserve"> </w:t>
      </w:r>
      <w:r w:rsidRPr="009E155C">
        <w:rPr>
          <w:b/>
          <w:bCs/>
          <w:lang w:val="ru-RU"/>
        </w:rPr>
        <w:t>годовой бухгалтерской (финансовой) отчетности</w:t>
      </w:r>
      <w:r>
        <w:rPr>
          <w:b/>
          <w:bCs/>
          <w:lang w:val="ru-RU"/>
        </w:rPr>
        <w:t xml:space="preserve"> </w:t>
      </w:r>
      <w:r w:rsidRPr="009E155C">
        <w:rPr>
          <w:b/>
          <w:bCs/>
          <w:lang w:val="ru-RU"/>
        </w:rPr>
        <w:t>ООО «</w:t>
      </w:r>
      <w:proofErr w:type="spellStart"/>
      <w:r w:rsidRPr="009E155C">
        <w:rPr>
          <w:b/>
          <w:bCs/>
          <w:lang w:val="ru-RU"/>
        </w:rPr>
        <w:t>К</w:t>
      </w:r>
      <w:r w:rsidR="006C6454">
        <w:rPr>
          <w:b/>
          <w:bCs/>
          <w:lang w:val="ru-RU"/>
        </w:rPr>
        <w:t>адерус</w:t>
      </w:r>
      <w:proofErr w:type="spellEnd"/>
      <w:r w:rsidR="006C6454">
        <w:rPr>
          <w:b/>
          <w:bCs/>
          <w:lang w:val="ru-RU"/>
        </w:rPr>
        <w:t xml:space="preserve"> Брокер</w:t>
      </w:r>
      <w:r w:rsidRPr="009E155C">
        <w:rPr>
          <w:b/>
          <w:bCs/>
          <w:lang w:val="ru-RU"/>
        </w:rPr>
        <w:t>»</w:t>
      </w:r>
      <w:r>
        <w:rPr>
          <w:b/>
          <w:bCs/>
          <w:lang w:val="ru-RU"/>
        </w:rPr>
        <w:t xml:space="preserve"> </w:t>
      </w:r>
      <w:r w:rsidRPr="009E155C">
        <w:rPr>
          <w:b/>
          <w:bCs/>
          <w:lang w:val="ru-RU"/>
        </w:rPr>
        <w:t>за 202</w:t>
      </w:r>
      <w:r>
        <w:rPr>
          <w:b/>
          <w:bCs/>
          <w:lang w:val="ru-RU"/>
        </w:rPr>
        <w:t>6</w:t>
      </w:r>
      <w:r w:rsidRPr="009E155C">
        <w:rPr>
          <w:b/>
          <w:bCs/>
          <w:lang w:val="ru-RU"/>
        </w:rPr>
        <w:t>-20</w:t>
      </w:r>
      <w:r>
        <w:rPr>
          <w:b/>
          <w:bCs/>
          <w:lang w:val="ru-RU"/>
        </w:rPr>
        <w:t>30</w:t>
      </w:r>
      <w:r w:rsidRPr="009E155C">
        <w:rPr>
          <w:b/>
          <w:bCs/>
          <w:lang w:val="ru-RU"/>
        </w:rPr>
        <w:t xml:space="preserve"> годы.</w:t>
      </w:r>
    </w:p>
    <w:p w14:paraId="3C78733F" w14:textId="77777777" w:rsidR="009E155C" w:rsidRDefault="009E155C" w:rsidP="009E155C">
      <w:pPr>
        <w:jc w:val="center"/>
        <w:rPr>
          <w:lang w:val="ru-RU"/>
        </w:rPr>
      </w:pPr>
    </w:p>
    <w:p w14:paraId="35E5EC93" w14:textId="77766454" w:rsidR="009E155C" w:rsidRPr="009E155C" w:rsidRDefault="009E155C" w:rsidP="009E155C">
      <w:pPr>
        <w:jc w:val="center"/>
        <w:rPr>
          <w:b/>
          <w:bCs/>
          <w:sz w:val="28"/>
          <w:szCs w:val="28"/>
          <w:lang w:val="ru-RU"/>
        </w:rPr>
      </w:pPr>
      <w:r w:rsidRPr="009E155C">
        <w:rPr>
          <w:sz w:val="28"/>
          <w:szCs w:val="28"/>
          <w:lang w:val="ru-RU"/>
        </w:rPr>
        <w:t xml:space="preserve"> </w:t>
      </w:r>
      <w:r w:rsidRPr="009E155C">
        <w:rPr>
          <w:b/>
          <w:bCs/>
          <w:sz w:val="28"/>
          <w:szCs w:val="28"/>
          <w:lang w:val="ru-RU"/>
        </w:rPr>
        <w:t xml:space="preserve">Техническое задание на оказание аудиторских услуг </w:t>
      </w:r>
    </w:p>
    <w:p w14:paraId="67C42B2D" w14:textId="77777777" w:rsidR="009E155C" w:rsidRPr="009E155C" w:rsidRDefault="009E155C" w:rsidP="009E155C">
      <w:pPr>
        <w:jc w:val="center"/>
        <w:rPr>
          <w:lang w:val="ru-RU"/>
        </w:rPr>
      </w:pPr>
    </w:p>
    <w:p w14:paraId="50B18A0F" w14:textId="77777777" w:rsidR="009E155C" w:rsidRPr="009E155C" w:rsidRDefault="009E155C" w:rsidP="009E155C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9E155C">
        <w:rPr>
          <w:b/>
          <w:bCs/>
          <w:lang w:val="ru-RU"/>
        </w:rPr>
        <w:t xml:space="preserve">Основание для оказания услуг </w:t>
      </w:r>
    </w:p>
    <w:p w14:paraId="1337E48C" w14:textId="5EB39F0D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Оказание услуг осуществляется в соответствии с Договором оказания аудиторских услуг (далее — Договор), заключённым между </w:t>
      </w:r>
      <w:r>
        <w:rPr>
          <w:i/>
          <w:iCs/>
          <w:lang w:val="ru-RU"/>
        </w:rPr>
        <w:t>ООО «</w:t>
      </w:r>
      <w:proofErr w:type="spellStart"/>
      <w:r>
        <w:rPr>
          <w:i/>
          <w:iCs/>
          <w:lang w:val="ru-RU"/>
        </w:rPr>
        <w:t>К</w:t>
      </w:r>
      <w:r w:rsidR="006C6454">
        <w:rPr>
          <w:i/>
          <w:iCs/>
          <w:lang w:val="ru-RU"/>
        </w:rPr>
        <w:t>адерус</w:t>
      </w:r>
      <w:proofErr w:type="spellEnd"/>
      <w:r w:rsidR="006C6454">
        <w:rPr>
          <w:i/>
          <w:iCs/>
          <w:lang w:val="ru-RU"/>
        </w:rPr>
        <w:t xml:space="preserve"> Брокер</w:t>
      </w:r>
      <w:r>
        <w:rPr>
          <w:i/>
          <w:iCs/>
          <w:lang w:val="ru-RU"/>
        </w:rPr>
        <w:t>»</w:t>
      </w:r>
      <w:r w:rsidRPr="009E155C">
        <w:rPr>
          <w:i/>
          <w:iCs/>
          <w:lang w:val="ru-RU"/>
        </w:rPr>
        <w:t xml:space="preserve"> (Заказчик) </w:t>
      </w:r>
    </w:p>
    <w:p w14:paraId="624789E7" w14:textId="77777777" w:rsidR="009E155C" w:rsidRPr="009E155C" w:rsidRDefault="009E155C" w:rsidP="009E155C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9E155C">
        <w:rPr>
          <w:b/>
          <w:bCs/>
          <w:lang w:val="ru-RU"/>
        </w:rPr>
        <w:t xml:space="preserve">Цель оказания услуг </w:t>
      </w:r>
    </w:p>
    <w:p w14:paraId="3925275B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Выражение мнения о достоверности годовой бухгалтерской (финансовой) отчетности Заказчика, составленной в соответствии с Отраслевыми стандартами бухгалтерского учета (ОСБУ), утвержденных Банком России утвержденных Банком России для некредитных финансовых организаций (далее НФО). </w:t>
      </w:r>
    </w:p>
    <w:p w14:paraId="61639BE8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Под словами бухгалтерская (финансовая) отчетность НФО понимается информация о финансовом положении Аудируемого лица на отчетную дату, финансовом результате его деятельности и движении денежных средств за отчетный период, систематизированная в соответствии с требованиями, установленными Федеральным законом РФ от 06.12.2011 г. № 402- ФЗ «О бухгалтерском учете». </w:t>
      </w:r>
    </w:p>
    <w:p w14:paraId="456108EB" w14:textId="77777777" w:rsidR="009E155C" w:rsidRPr="009E155C" w:rsidRDefault="009E155C" w:rsidP="009E155C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9E155C">
        <w:rPr>
          <w:b/>
          <w:bCs/>
          <w:lang w:val="ru-RU"/>
        </w:rPr>
        <w:t xml:space="preserve">Предмет услуг </w:t>
      </w:r>
    </w:p>
    <w:p w14:paraId="332B12A7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Проведение аудита годовой бухгалтерской (финансовой) отчетности Заказчика за период с 01 января по 31 декабря 2027 года, с 01 января по 31 декабря 2028 года, с 01 января по 31 декабря 2029 года, с 01 января по 31 декабря 2030 года. </w:t>
      </w:r>
    </w:p>
    <w:p w14:paraId="1677506F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По результатам аудита Исполнитель готовит и предоставляет Заказчику аудиторское заключение, содержащее выраженное в установленной форме мнение о достоверности во всех существенных отношениях бухгалтерской (финансовой) отчетности Аудируемого лица, в соответствии с Международными стандартами аудита (МСА), а также составляет письменную информацию (отчет) аудитора. </w:t>
      </w:r>
    </w:p>
    <w:p w14:paraId="7A557BE7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Аудиторское заключение - официальный документ, предназначенный для пользователей бухгалтерской (финансовой) отчетности Аудируемого лица, содержащий выраженное в установленной форме мнение аудиторской организации о достоверности бухгалтерской (финансовой) отчетности Аудируемого лица. </w:t>
      </w:r>
    </w:p>
    <w:p w14:paraId="3C7F34FE" w14:textId="77777777" w:rsidR="009E155C" w:rsidRPr="009E155C" w:rsidRDefault="009E155C" w:rsidP="009E155C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9E155C">
        <w:rPr>
          <w:b/>
          <w:bCs/>
          <w:lang w:val="ru-RU"/>
        </w:rPr>
        <w:t xml:space="preserve">Объекты аудита </w:t>
      </w:r>
    </w:p>
    <w:p w14:paraId="424AAC4A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Аудит проводится в соответствии с Международными стандартами аудита (МСА). </w:t>
      </w:r>
    </w:p>
    <w:p w14:paraId="45C07DCE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Данные стандарты требуют соблюдения этических норм, а также планирования и проведения аудита таким образом, чтобы получить разумную уверенность в том, что бухгалтерская (финансовая) отчетность не содержит существенных искажений. Аудит включает проведение процедур, направленных на получение аудиторских доказательств, подтверждающих числовые показатели в бухгалтерской (финансовой) отчетности и </w:t>
      </w:r>
      <w:r w:rsidRPr="009E155C">
        <w:rPr>
          <w:i/>
          <w:iCs/>
          <w:lang w:val="ru-RU"/>
        </w:rPr>
        <w:lastRenderedPageBreak/>
        <w:t xml:space="preserve">раскрытие в ней информации. Выбор процедур зависит от суждения аудитора и включает оценку рисков существенного искажения бухгалтерской (финансовой) отчетности вследствие недобросовестных действий или ошибок. Аудит также включает оценку надлежащего характера применяемой учетной политики и обоснованности оценочных значений, подготовленных руководством, а также оценку представления бухгалтерской (финансовой) отчетности в целом. </w:t>
      </w:r>
    </w:p>
    <w:p w14:paraId="04A72966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Аудитор также изучает систему внутреннего контроля за подготовкой и достоверным представлением бухгалтерской (финансовой) отчетности, чтобы разработать аудиторские процедуры, соответствующие обстоятельствам, но не с целью выражения мнения об эффективности внутреннего контроля. Тем не менее Исполнитель сообщит Заказчику в письменном виде обо всех значительных недостатках системы внутреннего контроля в части, касающейся аудита бухгалтерской (финансовой) отчетности, которые будут выявлены по итогам аудита; </w:t>
      </w:r>
    </w:p>
    <w:p w14:paraId="1BEBCE34" w14:textId="77777777" w:rsidR="009E155C" w:rsidRPr="009E155C" w:rsidRDefault="009E155C" w:rsidP="009E155C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9E155C">
        <w:rPr>
          <w:b/>
          <w:bCs/>
          <w:lang w:val="ru-RU"/>
        </w:rPr>
        <w:t xml:space="preserve">Нормативная база проведения аудита </w:t>
      </w:r>
    </w:p>
    <w:p w14:paraId="310B50DD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Аудит проводится в соответствии с: </w:t>
      </w:r>
    </w:p>
    <w:p w14:paraId="1A2A0EF2" w14:textId="77777777" w:rsidR="009E155C" w:rsidRPr="009E155C" w:rsidRDefault="009E155C" w:rsidP="009E155C">
      <w:pPr>
        <w:numPr>
          <w:ilvl w:val="0"/>
          <w:numId w:val="6"/>
        </w:num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Федеральным законом от 30.12.2008 № 307-ФЗ «Об аудиторской деятельности»; </w:t>
      </w:r>
    </w:p>
    <w:p w14:paraId="5A8C1987" w14:textId="77777777" w:rsidR="009E155C" w:rsidRPr="009E155C" w:rsidRDefault="009E155C" w:rsidP="009E155C">
      <w:pPr>
        <w:numPr>
          <w:ilvl w:val="0"/>
          <w:numId w:val="6"/>
        </w:num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Международными стандартами аудита (МСА), введенными в действие на территории РФ; </w:t>
      </w:r>
    </w:p>
    <w:p w14:paraId="4BBC320C" w14:textId="77777777" w:rsidR="009E155C" w:rsidRPr="009E155C" w:rsidRDefault="009E155C" w:rsidP="009E155C">
      <w:pPr>
        <w:numPr>
          <w:ilvl w:val="0"/>
          <w:numId w:val="6"/>
        </w:numPr>
        <w:jc w:val="both"/>
        <w:rPr>
          <w:lang w:val="ru-RU"/>
        </w:rPr>
      </w:pPr>
      <w:r w:rsidRPr="009E155C">
        <w:rPr>
          <w:lang w:val="ru-RU"/>
        </w:rPr>
        <w:t xml:space="preserve">нормативными актами Банка России; </w:t>
      </w:r>
    </w:p>
    <w:p w14:paraId="0DD8E6AE" w14:textId="77777777" w:rsidR="009E155C" w:rsidRPr="009E155C" w:rsidRDefault="009E155C" w:rsidP="009E155C">
      <w:pPr>
        <w:numPr>
          <w:ilvl w:val="0"/>
          <w:numId w:val="6"/>
        </w:numPr>
        <w:jc w:val="both"/>
        <w:rPr>
          <w:lang w:val="ru-RU"/>
        </w:rPr>
      </w:pPr>
      <w:r w:rsidRPr="009E155C">
        <w:rPr>
          <w:lang w:val="ru-RU"/>
        </w:rPr>
        <w:t xml:space="preserve">внутренними стандартами аудиторской деятельности Исполнителя. </w:t>
      </w:r>
    </w:p>
    <w:p w14:paraId="5656C31D" w14:textId="77777777" w:rsidR="009E155C" w:rsidRPr="009E155C" w:rsidRDefault="009E155C" w:rsidP="009E155C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9E155C">
        <w:rPr>
          <w:b/>
          <w:bCs/>
          <w:lang w:val="ru-RU"/>
        </w:rPr>
        <w:t xml:space="preserve">Этапы оказания услуг </w:t>
      </w:r>
    </w:p>
    <w:p w14:paraId="56773008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Этап 1 – промежуточный аудит </w:t>
      </w:r>
    </w:p>
    <w:p w14:paraId="357A9027" w14:textId="656B148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>Предмет: промежуточные аудиторские процедуры в отношении данных бухгалтерского учета за период с 01 января 202</w:t>
      </w:r>
      <w:r>
        <w:rPr>
          <w:i/>
          <w:iCs/>
          <w:lang w:val="ru-RU"/>
        </w:rPr>
        <w:t>6</w:t>
      </w:r>
      <w:r w:rsidRPr="009E155C">
        <w:rPr>
          <w:i/>
          <w:iCs/>
          <w:lang w:val="ru-RU"/>
        </w:rPr>
        <w:t xml:space="preserve"> г. (</w:t>
      </w:r>
      <w:r>
        <w:rPr>
          <w:i/>
          <w:iCs/>
          <w:lang w:val="ru-RU"/>
        </w:rPr>
        <w:t xml:space="preserve">2027г. </w:t>
      </w:r>
      <w:r w:rsidRPr="009E155C">
        <w:rPr>
          <w:i/>
          <w:iCs/>
          <w:lang w:val="ru-RU"/>
        </w:rPr>
        <w:t>2028 г. / 2029 г. /2030 г.) по 30 сентября 202</w:t>
      </w:r>
      <w:r>
        <w:rPr>
          <w:i/>
          <w:iCs/>
          <w:lang w:val="ru-RU"/>
        </w:rPr>
        <w:t>6</w:t>
      </w:r>
      <w:r w:rsidRPr="009E155C">
        <w:rPr>
          <w:i/>
          <w:iCs/>
          <w:lang w:val="ru-RU"/>
        </w:rPr>
        <w:t xml:space="preserve"> г. (</w:t>
      </w:r>
      <w:r>
        <w:rPr>
          <w:i/>
          <w:iCs/>
          <w:lang w:val="ru-RU"/>
        </w:rPr>
        <w:t xml:space="preserve">2027г. / </w:t>
      </w:r>
      <w:r w:rsidRPr="009E155C">
        <w:rPr>
          <w:i/>
          <w:iCs/>
          <w:lang w:val="ru-RU"/>
        </w:rPr>
        <w:t xml:space="preserve">2028 г. / 2029 г. /2030 г.) </w:t>
      </w:r>
    </w:p>
    <w:p w14:paraId="39F8FB90" w14:textId="38380CC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Период проведения: октябрь - декабрь </w:t>
      </w:r>
      <w:r>
        <w:rPr>
          <w:i/>
          <w:iCs/>
          <w:lang w:val="ru-RU"/>
        </w:rPr>
        <w:t>2026 г. (</w:t>
      </w:r>
      <w:r w:rsidRPr="009E155C">
        <w:rPr>
          <w:i/>
          <w:iCs/>
          <w:lang w:val="ru-RU"/>
        </w:rPr>
        <w:t xml:space="preserve">2027 г. </w:t>
      </w:r>
      <w:r>
        <w:rPr>
          <w:i/>
          <w:iCs/>
          <w:lang w:val="ru-RU"/>
        </w:rPr>
        <w:t xml:space="preserve">/ </w:t>
      </w:r>
      <w:r w:rsidRPr="009E155C">
        <w:rPr>
          <w:i/>
          <w:iCs/>
          <w:lang w:val="ru-RU"/>
        </w:rPr>
        <w:t xml:space="preserve">2028 г. / 2029 г. /2030 г.) </w:t>
      </w:r>
    </w:p>
    <w:p w14:paraId="1FD7A386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Результат: письменный отчет по итогам первого этапа. </w:t>
      </w:r>
    </w:p>
    <w:p w14:paraId="2EA907D9" w14:textId="718E3D1B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>Срок предоставления результата: не позднее 21 декабря</w:t>
      </w:r>
      <w:r>
        <w:rPr>
          <w:i/>
          <w:iCs/>
          <w:lang w:val="ru-RU"/>
        </w:rPr>
        <w:t xml:space="preserve"> 2026 г. (</w:t>
      </w:r>
      <w:r w:rsidRPr="009E155C">
        <w:rPr>
          <w:i/>
          <w:iCs/>
          <w:lang w:val="ru-RU"/>
        </w:rPr>
        <w:t xml:space="preserve"> 2027 г. </w:t>
      </w:r>
      <w:r>
        <w:rPr>
          <w:i/>
          <w:iCs/>
          <w:lang w:val="ru-RU"/>
        </w:rPr>
        <w:t xml:space="preserve">/ </w:t>
      </w:r>
      <w:r w:rsidRPr="009E155C">
        <w:rPr>
          <w:i/>
          <w:iCs/>
          <w:lang w:val="ru-RU"/>
        </w:rPr>
        <w:t xml:space="preserve">2028 г. / 2029 г. /2030 г.) </w:t>
      </w:r>
    </w:p>
    <w:p w14:paraId="259EE434" w14:textId="03CCA1AF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>Этап 2 – аудит бухгалтерской (финансовой) отчетности – в период с 15 января по 26 февраля 202</w:t>
      </w:r>
      <w:r>
        <w:rPr>
          <w:i/>
          <w:iCs/>
          <w:lang w:val="ru-RU"/>
        </w:rPr>
        <w:t>7</w:t>
      </w:r>
      <w:r w:rsidRPr="009E155C">
        <w:rPr>
          <w:i/>
          <w:iCs/>
          <w:lang w:val="ru-RU"/>
        </w:rPr>
        <w:t xml:space="preserve"> г. (</w:t>
      </w:r>
      <w:r>
        <w:rPr>
          <w:i/>
          <w:iCs/>
          <w:lang w:val="ru-RU"/>
        </w:rPr>
        <w:t xml:space="preserve">2028 г. / </w:t>
      </w:r>
      <w:r w:rsidRPr="009E155C">
        <w:rPr>
          <w:i/>
          <w:iCs/>
          <w:lang w:val="ru-RU"/>
        </w:rPr>
        <w:t xml:space="preserve">2029 г. / 2030 г. /2031 г.). </w:t>
      </w:r>
    </w:p>
    <w:p w14:paraId="5BA56698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Этап 2.1. – предварительная проверка подготовленных Заказчиком форм бухгалтерской (финансовой) отчетности перед направлением отчетности в Банк России. </w:t>
      </w:r>
    </w:p>
    <w:p w14:paraId="735DCEE6" w14:textId="2551C3B9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Период проведения: с 15 января по 30 января </w:t>
      </w:r>
      <w:r>
        <w:rPr>
          <w:i/>
          <w:iCs/>
          <w:lang w:val="ru-RU"/>
        </w:rPr>
        <w:t>2027 г. (</w:t>
      </w:r>
      <w:r w:rsidRPr="009E155C">
        <w:rPr>
          <w:i/>
          <w:iCs/>
          <w:lang w:val="ru-RU"/>
        </w:rPr>
        <w:t xml:space="preserve">2028 г. </w:t>
      </w:r>
      <w:r>
        <w:rPr>
          <w:i/>
          <w:iCs/>
          <w:lang w:val="ru-RU"/>
        </w:rPr>
        <w:t xml:space="preserve">/ </w:t>
      </w:r>
      <w:r w:rsidRPr="009E155C">
        <w:rPr>
          <w:i/>
          <w:iCs/>
          <w:lang w:val="ru-RU"/>
        </w:rPr>
        <w:t xml:space="preserve">2029 г. / 2030 г. /2031 г.) </w:t>
      </w:r>
    </w:p>
    <w:p w14:paraId="70D74D28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Этап 2.2. – аудиторские процедуры в отношении подготовленной Заказчиком бухгалтерской (финансовой) отчетности </w:t>
      </w:r>
    </w:p>
    <w:p w14:paraId="0EB7DE43" w14:textId="58395DBF" w:rsidR="009E155C" w:rsidRDefault="009E155C" w:rsidP="009E155C">
      <w:pPr>
        <w:jc w:val="both"/>
        <w:rPr>
          <w:i/>
          <w:iCs/>
          <w:lang w:val="ru-RU"/>
        </w:rPr>
      </w:pPr>
      <w:r w:rsidRPr="009E155C">
        <w:rPr>
          <w:i/>
          <w:iCs/>
          <w:lang w:val="ru-RU"/>
        </w:rPr>
        <w:t xml:space="preserve">Период проведения: с 01 февраля по 26 февраля </w:t>
      </w:r>
      <w:r w:rsidR="007F282F">
        <w:rPr>
          <w:i/>
          <w:iCs/>
          <w:lang w:val="ru-RU"/>
        </w:rPr>
        <w:t>2027 г. (</w:t>
      </w:r>
      <w:r w:rsidRPr="009E155C">
        <w:rPr>
          <w:i/>
          <w:iCs/>
          <w:lang w:val="ru-RU"/>
        </w:rPr>
        <w:t xml:space="preserve">2028 г. </w:t>
      </w:r>
      <w:r w:rsidR="007F282F">
        <w:rPr>
          <w:i/>
          <w:iCs/>
          <w:lang w:val="ru-RU"/>
        </w:rPr>
        <w:t xml:space="preserve">/ </w:t>
      </w:r>
      <w:r w:rsidRPr="009E155C">
        <w:rPr>
          <w:i/>
          <w:iCs/>
          <w:lang w:val="ru-RU"/>
        </w:rPr>
        <w:t xml:space="preserve">2029 г. / 2030 г. /2031 г.) </w:t>
      </w:r>
    </w:p>
    <w:p w14:paraId="47BD4E02" w14:textId="28DE72B7" w:rsidR="007D3299" w:rsidRPr="007D3299" w:rsidRDefault="007D3299" w:rsidP="009E155C">
      <w:pPr>
        <w:jc w:val="both"/>
      </w:pPr>
      <w:r w:rsidRPr="007D3299">
        <w:rPr>
          <w:i/>
          <w:iCs/>
          <w:lang w:val="ru-RU"/>
        </w:rPr>
        <w:lastRenderedPageBreak/>
        <w:t>Результат: аудиторское заключение о бухгалтерской (финансовой) отчетности за 2026 г. (2027 г. / 2028 г. / 2029 г. /2030 г.) в срок не позднее 26 февраля 2027 г. (2028 г. / 2029 г. / 2030 г. /2031 г.); письменная информация руководству Заказчика по результатам аудита</w:t>
      </w:r>
    </w:p>
    <w:p w14:paraId="3ED66504" w14:textId="77777777" w:rsidR="009E155C" w:rsidRPr="007F282F" w:rsidRDefault="009E155C" w:rsidP="007F282F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7F282F">
        <w:rPr>
          <w:b/>
          <w:bCs/>
          <w:lang w:val="ru-RU"/>
        </w:rPr>
        <w:t xml:space="preserve">Требования к результатам оказания услуг </w:t>
      </w:r>
    </w:p>
    <w:p w14:paraId="662FD738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Аудиторское заключение должно быть составлено в соответствии с МСА 700 (пересмотренным), содержать мнение о достоверности бухгалтерской отчетности во всех существенных аспектах. </w:t>
      </w:r>
    </w:p>
    <w:p w14:paraId="546079ED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Аудиторское заключение предоставляется: </w:t>
      </w:r>
    </w:p>
    <w:p w14:paraId="1432593C" w14:textId="77777777" w:rsidR="009E155C" w:rsidRPr="009E155C" w:rsidRDefault="009E155C" w:rsidP="009E155C">
      <w:pPr>
        <w:numPr>
          <w:ilvl w:val="0"/>
          <w:numId w:val="9"/>
        </w:num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на бумажном носителе (количество экземпляров — по числу оригиналов отчетности); </w:t>
      </w:r>
    </w:p>
    <w:p w14:paraId="6A9607FE" w14:textId="77777777" w:rsidR="009E155C" w:rsidRPr="009E155C" w:rsidRDefault="009E155C" w:rsidP="009E155C">
      <w:pPr>
        <w:numPr>
          <w:ilvl w:val="0"/>
          <w:numId w:val="9"/>
        </w:num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в электронном виде, подписанное квалифицированной электронной подписью уполномоченного лица Исполнителя. </w:t>
      </w:r>
    </w:p>
    <w:p w14:paraId="3CCEAB52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Письменная информация руководству по результатам аудита (при наличии) предоставляется в сроки, установленные Договором. </w:t>
      </w:r>
    </w:p>
    <w:p w14:paraId="5F8F3FA1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Результаты считаются переданными надлежащим образом при: </w:t>
      </w:r>
    </w:p>
    <w:p w14:paraId="1588F156" w14:textId="77777777" w:rsidR="009E155C" w:rsidRPr="009E155C" w:rsidRDefault="009E155C" w:rsidP="009E155C">
      <w:pPr>
        <w:numPr>
          <w:ilvl w:val="0"/>
          <w:numId w:val="10"/>
        </w:numPr>
        <w:jc w:val="both"/>
        <w:rPr>
          <w:lang w:val="ru-RU"/>
        </w:rPr>
      </w:pPr>
      <w:r w:rsidRPr="009E155C">
        <w:rPr>
          <w:lang w:val="ru-RU"/>
        </w:rPr>
        <w:t xml:space="preserve">вручении под расписку уполномоченному лицу Заказчика; </w:t>
      </w:r>
    </w:p>
    <w:p w14:paraId="419F2EA8" w14:textId="77777777" w:rsidR="009E155C" w:rsidRPr="009E155C" w:rsidRDefault="009E155C" w:rsidP="009E155C">
      <w:pPr>
        <w:numPr>
          <w:ilvl w:val="0"/>
          <w:numId w:val="10"/>
        </w:numPr>
        <w:jc w:val="both"/>
        <w:rPr>
          <w:lang w:val="ru-RU"/>
        </w:rPr>
      </w:pPr>
      <w:r w:rsidRPr="009E155C">
        <w:rPr>
          <w:lang w:val="ru-RU"/>
        </w:rPr>
        <w:t xml:space="preserve">направлении по адресу местонахождения Заказчика; </w:t>
      </w:r>
    </w:p>
    <w:p w14:paraId="12CDC8A3" w14:textId="77777777" w:rsidR="009E155C" w:rsidRPr="009E155C" w:rsidRDefault="009E155C" w:rsidP="009E155C">
      <w:pPr>
        <w:numPr>
          <w:ilvl w:val="0"/>
          <w:numId w:val="10"/>
        </w:numPr>
        <w:jc w:val="both"/>
        <w:rPr>
          <w:lang w:val="ru-RU"/>
        </w:rPr>
      </w:pPr>
      <w:r w:rsidRPr="009E155C">
        <w:rPr>
          <w:lang w:val="ru-RU"/>
        </w:rPr>
        <w:t xml:space="preserve">направлении на электронную почту Заказчика, указанную в Договоре. </w:t>
      </w:r>
    </w:p>
    <w:p w14:paraId="645E6BCC" w14:textId="77777777" w:rsidR="009E155C" w:rsidRPr="007F282F" w:rsidRDefault="009E155C" w:rsidP="007F282F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7F282F">
        <w:rPr>
          <w:b/>
          <w:bCs/>
          <w:lang w:val="ru-RU"/>
        </w:rPr>
        <w:t xml:space="preserve">Обязанности Исполнителя в части качества и стандартов </w:t>
      </w:r>
    </w:p>
    <w:p w14:paraId="45530E6E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Спланировать и провести аудит таким образом, чтобы получить разумную уверенность в отсутствии существенных искажений в отчетности. </w:t>
      </w:r>
    </w:p>
    <w:p w14:paraId="1E5D6F8C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Оценить: </w:t>
      </w:r>
    </w:p>
    <w:p w14:paraId="018D22AF" w14:textId="77777777" w:rsidR="009E155C" w:rsidRPr="009E155C" w:rsidRDefault="009E155C" w:rsidP="009E155C">
      <w:pPr>
        <w:numPr>
          <w:ilvl w:val="0"/>
          <w:numId w:val="12"/>
        </w:num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соответствие учетной политики требованиям ОСБУ; </w:t>
      </w:r>
    </w:p>
    <w:p w14:paraId="1E78385E" w14:textId="77777777" w:rsidR="009E155C" w:rsidRPr="009E155C" w:rsidRDefault="009E155C" w:rsidP="009E155C">
      <w:pPr>
        <w:numPr>
          <w:ilvl w:val="0"/>
          <w:numId w:val="12"/>
        </w:numPr>
        <w:jc w:val="both"/>
        <w:rPr>
          <w:lang w:val="ru-RU"/>
        </w:rPr>
      </w:pPr>
      <w:r w:rsidRPr="009E155C">
        <w:rPr>
          <w:lang w:val="ru-RU"/>
        </w:rPr>
        <w:t xml:space="preserve">обоснованность оценочных значений; </w:t>
      </w:r>
    </w:p>
    <w:p w14:paraId="051728BF" w14:textId="77777777" w:rsidR="009E155C" w:rsidRPr="009E155C" w:rsidRDefault="009E155C" w:rsidP="009E155C">
      <w:pPr>
        <w:numPr>
          <w:ilvl w:val="0"/>
          <w:numId w:val="12"/>
        </w:num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уместность, надежность, сопоставимость и понятность информации в отчетности; </w:t>
      </w:r>
    </w:p>
    <w:p w14:paraId="6482E803" w14:textId="77777777" w:rsidR="009E155C" w:rsidRPr="009E155C" w:rsidRDefault="009E155C" w:rsidP="009E155C">
      <w:pPr>
        <w:numPr>
          <w:ilvl w:val="0"/>
          <w:numId w:val="12"/>
        </w:numPr>
        <w:jc w:val="both"/>
        <w:rPr>
          <w:lang w:val="ru-RU"/>
        </w:rPr>
      </w:pPr>
      <w:r w:rsidRPr="009E155C">
        <w:rPr>
          <w:lang w:val="ru-RU"/>
        </w:rPr>
        <w:t xml:space="preserve">надлежащее раскрытие информации о существенных операциях и событиях; </w:t>
      </w:r>
    </w:p>
    <w:p w14:paraId="0D0B9B44" w14:textId="77777777" w:rsidR="009E155C" w:rsidRPr="009E155C" w:rsidRDefault="009E155C" w:rsidP="009E155C">
      <w:pPr>
        <w:numPr>
          <w:ilvl w:val="0"/>
          <w:numId w:val="12"/>
        </w:numPr>
        <w:jc w:val="both"/>
        <w:rPr>
          <w:lang w:val="ru-RU"/>
        </w:rPr>
      </w:pPr>
      <w:r w:rsidRPr="009E155C">
        <w:rPr>
          <w:lang w:val="ru-RU"/>
        </w:rPr>
        <w:t xml:space="preserve">достоверность представления отчетности в целом. </w:t>
      </w:r>
    </w:p>
    <w:p w14:paraId="4AAEB591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Обеспечить информационное взаимодействие с лицами, отвечающими за корпоративное управление (ЛОКУ), в соответствии с МСА 260 и 265. </w:t>
      </w:r>
    </w:p>
    <w:p w14:paraId="2B785870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Информировать руководство и ЛОКУ о выявленных искажениях, недостатках внутреннего контроля, а также о случаях коррупционных правонарушений (при наличии). </w:t>
      </w:r>
    </w:p>
    <w:p w14:paraId="42E59595" w14:textId="77777777" w:rsidR="009E155C" w:rsidRPr="007F282F" w:rsidRDefault="009E155C" w:rsidP="007F282F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7F282F">
        <w:rPr>
          <w:b/>
          <w:bCs/>
          <w:lang w:val="ru-RU"/>
        </w:rPr>
        <w:t xml:space="preserve">Особые условия </w:t>
      </w:r>
    </w:p>
    <w:p w14:paraId="5EC23F16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Исполнитель вправе привлекать сторонних специалистов (экспертов) на условиях субподряда, неся за их действия ответственность как за свои собственные. </w:t>
      </w:r>
    </w:p>
    <w:p w14:paraId="5CFB0AEE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lastRenderedPageBreak/>
        <w:t xml:space="preserve">Исполнитель обязан обеспечить конфиденциальность информации, соблюдать требования законодательства о персональных данных и коммерческой тайне. </w:t>
      </w:r>
    </w:p>
    <w:p w14:paraId="25DF216E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Все специалисты, имеющие доступ к информации Заказчика, являются гражданами РФ. </w:t>
      </w:r>
    </w:p>
    <w:p w14:paraId="7C12520C" w14:textId="77777777" w:rsidR="009E155C" w:rsidRPr="009E155C" w:rsidRDefault="009E155C" w:rsidP="009E155C">
      <w:pPr>
        <w:jc w:val="both"/>
        <w:rPr>
          <w:lang w:val="ru-RU"/>
        </w:rPr>
      </w:pPr>
      <w:r w:rsidRPr="009E155C">
        <w:rPr>
          <w:i/>
          <w:iCs/>
          <w:lang w:val="ru-RU"/>
        </w:rPr>
        <w:t xml:space="preserve">Хранение информации осуществляется на защищенных серверах, расположенных на территории РФ. </w:t>
      </w:r>
    </w:p>
    <w:p w14:paraId="65E29570" w14:textId="77777777" w:rsidR="009E155C" w:rsidRPr="007F282F" w:rsidRDefault="009E155C" w:rsidP="007F282F">
      <w:pPr>
        <w:numPr>
          <w:ilvl w:val="0"/>
          <w:numId w:val="1"/>
        </w:numPr>
        <w:spacing w:before="240"/>
        <w:rPr>
          <w:b/>
          <w:bCs/>
          <w:lang w:val="ru-RU"/>
        </w:rPr>
      </w:pPr>
      <w:r w:rsidRPr="007F282F">
        <w:rPr>
          <w:b/>
          <w:bCs/>
          <w:lang w:val="ru-RU"/>
        </w:rPr>
        <w:t xml:space="preserve">Отчетность и документооборот </w:t>
      </w:r>
    </w:p>
    <w:p w14:paraId="4ABFF8A0" w14:textId="4D34DF93" w:rsidR="009566EC" w:rsidRDefault="009E155C" w:rsidP="009E155C">
      <w:pPr>
        <w:jc w:val="both"/>
      </w:pPr>
      <w:r w:rsidRPr="009E155C">
        <w:rPr>
          <w:i/>
          <w:iCs/>
          <w:lang w:val="ru-RU"/>
        </w:rPr>
        <w:t>Первичная учетная документация, акты, договоры и дополнения к ним в приоритетном порядке оформляются через систему электронного документооборота</w:t>
      </w:r>
    </w:p>
    <w:sectPr w:rsidR="00956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4D53F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3D1D9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FC160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47CBFD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567DCA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6BB426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755C96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CCE5BF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70172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D1B4A7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A2CF91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E8023A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F9340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44791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05384893">
    <w:abstractNumId w:val="6"/>
  </w:num>
  <w:num w:numId="2" w16cid:durableId="526722922">
    <w:abstractNumId w:val="8"/>
  </w:num>
  <w:num w:numId="3" w16cid:durableId="970014229">
    <w:abstractNumId w:val="7"/>
  </w:num>
  <w:num w:numId="4" w16cid:durableId="1685135551">
    <w:abstractNumId w:val="2"/>
  </w:num>
  <w:num w:numId="5" w16cid:durableId="2084257088">
    <w:abstractNumId w:val="13"/>
  </w:num>
  <w:num w:numId="6" w16cid:durableId="1903952639">
    <w:abstractNumId w:val="10"/>
  </w:num>
  <w:num w:numId="7" w16cid:durableId="544021987">
    <w:abstractNumId w:val="5"/>
  </w:num>
  <w:num w:numId="8" w16cid:durableId="1457141716">
    <w:abstractNumId w:val="0"/>
  </w:num>
  <w:num w:numId="9" w16cid:durableId="288167458">
    <w:abstractNumId w:val="4"/>
  </w:num>
  <w:num w:numId="10" w16cid:durableId="1499883830">
    <w:abstractNumId w:val="1"/>
  </w:num>
  <w:num w:numId="11" w16cid:durableId="196964863">
    <w:abstractNumId w:val="3"/>
  </w:num>
  <w:num w:numId="12" w16cid:durableId="73362923">
    <w:abstractNumId w:val="12"/>
  </w:num>
  <w:num w:numId="13" w16cid:durableId="469052563">
    <w:abstractNumId w:val="9"/>
  </w:num>
  <w:num w:numId="14" w16cid:durableId="13013786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5C"/>
    <w:rsid w:val="000925FA"/>
    <w:rsid w:val="00437B26"/>
    <w:rsid w:val="006C6454"/>
    <w:rsid w:val="007D3299"/>
    <w:rsid w:val="007F282F"/>
    <w:rsid w:val="008C2EDB"/>
    <w:rsid w:val="009566EC"/>
    <w:rsid w:val="0098039F"/>
    <w:rsid w:val="009E155C"/>
    <w:rsid w:val="00CD5800"/>
    <w:rsid w:val="00D7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905AD"/>
  <w15:chartTrackingRefBased/>
  <w15:docId w15:val="{4E4AF10F-6E11-4C0C-9C0A-E6A26C5F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t-EE"/>
    </w:rPr>
  </w:style>
  <w:style w:type="paragraph" w:styleId="1">
    <w:name w:val="heading 1"/>
    <w:basedOn w:val="a"/>
    <w:next w:val="a"/>
    <w:link w:val="10"/>
    <w:uiPriority w:val="9"/>
    <w:qFormat/>
    <w:rsid w:val="009E15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5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5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15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5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15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15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5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5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5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t-EE"/>
    </w:rPr>
  </w:style>
  <w:style w:type="character" w:customStyle="1" w:styleId="20">
    <w:name w:val="Заголовок 2 Знак"/>
    <w:basedOn w:val="a0"/>
    <w:link w:val="2"/>
    <w:uiPriority w:val="9"/>
    <w:semiHidden/>
    <w:rsid w:val="009E15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t-EE"/>
    </w:rPr>
  </w:style>
  <w:style w:type="character" w:customStyle="1" w:styleId="30">
    <w:name w:val="Заголовок 3 Знак"/>
    <w:basedOn w:val="a0"/>
    <w:link w:val="3"/>
    <w:uiPriority w:val="9"/>
    <w:semiHidden/>
    <w:rsid w:val="009E155C"/>
    <w:rPr>
      <w:rFonts w:eastAsiaTheme="majorEastAsia" w:cstheme="majorBidi"/>
      <w:color w:val="0F4761" w:themeColor="accent1" w:themeShade="BF"/>
      <w:sz w:val="28"/>
      <w:szCs w:val="28"/>
      <w:lang w:val="et-EE"/>
    </w:rPr>
  </w:style>
  <w:style w:type="character" w:customStyle="1" w:styleId="40">
    <w:name w:val="Заголовок 4 Знак"/>
    <w:basedOn w:val="a0"/>
    <w:link w:val="4"/>
    <w:uiPriority w:val="9"/>
    <w:semiHidden/>
    <w:rsid w:val="009E155C"/>
    <w:rPr>
      <w:rFonts w:eastAsiaTheme="majorEastAsia" w:cstheme="majorBidi"/>
      <w:i/>
      <w:iCs/>
      <w:color w:val="0F4761" w:themeColor="accent1" w:themeShade="BF"/>
      <w:lang w:val="et-EE"/>
    </w:rPr>
  </w:style>
  <w:style w:type="character" w:customStyle="1" w:styleId="50">
    <w:name w:val="Заголовок 5 Знак"/>
    <w:basedOn w:val="a0"/>
    <w:link w:val="5"/>
    <w:uiPriority w:val="9"/>
    <w:semiHidden/>
    <w:rsid w:val="009E155C"/>
    <w:rPr>
      <w:rFonts w:eastAsiaTheme="majorEastAsia" w:cstheme="majorBidi"/>
      <w:color w:val="0F4761" w:themeColor="accent1" w:themeShade="BF"/>
      <w:lang w:val="et-EE"/>
    </w:rPr>
  </w:style>
  <w:style w:type="character" w:customStyle="1" w:styleId="60">
    <w:name w:val="Заголовок 6 Знак"/>
    <w:basedOn w:val="a0"/>
    <w:link w:val="6"/>
    <w:uiPriority w:val="9"/>
    <w:semiHidden/>
    <w:rsid w:val="009E155C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70">
    <w:name w:val="Заголовок 7 Знак"/>
    <w:basedOn w:val="a0"/>
    <w:link w:val="7"/>
    <w:uiPriority w:val="9"/>
    <w:semiHidden/>
    <w:rsid w:val="009E155C"/>
    <w:rPr>
      <w:rFonts w:eastAsiaTheme="majorEastAsia" w:cstheme="majorBidi"/>
      <w:color w:val="595959" w:themeColor="text1" w:themeTint="A6"/>
      <w:lang w:val="et-EE"/>
    </w:rPr>
  </w:style>
  <w:style w:type="character" w:customStyle="1" w:styleId="80">
    <w:name w:val="Заголовок 8 Знак"/>
    <w:basedOn w:val="a0"/>
    <w:link w:val="8"/>
    <w:uiPriority w:val="9"/>
    <w:semiHidden/>
    <w:rsid w:val="009E155C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90">
    <w:name w:val="Заголовок 9 Знак"/>
    <w:basedOn w:val="a0"/>
    <w:link w:val="9"/>
    <w:uiPriority w:val="9"/>
    <w:semiHidden/>
    <w:rsid w:val="009E155C"/>
    <w:rPr>
      <w:rFonts w:eastAsiaTheme="majorEastAsia" w:cstheme="majorBidi"/>
      <w:color w:val="272727" w:themeColor="text1" w:themeTint="D8"/>
      <w:lang w:val="et-EE"/>
    </w:rPr>
  </w:style>
  <w:style w:type="paragraph" w:styleId="a3">
    <w:name w:val="Title"/>
    <w:basedOn w:val="a"/>
    <w:next w:val="a"/>
    <w:link w:val="a4"/>
    <w:uiPriority w:val="10"/>
    <w:qFormat/>
    <w:rsid w:val="009E15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E155C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a5">
    <w:name w:val="Subtitle"/>
    <w:basedOn w:val="a"/>
    <w:next w:val="a"/>
    <w:link w:val="a6"/>
    <w:uiPriority w:val="11"/>
    <w:qFormat/>
    <w:rsid w:val="009E15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E155C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21">
    <w:name w:val="Quote"/>
    <w:basedOn w:val="a"/>
    <w:next w:val="a"/>
    <w:link w:val="22"/>
    <w:uiPriority w:val="29"/>
    <w:qFormat/>
    <w:rsid w:val="009E15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E155C"/>
    <w:rPr>
      <w:i/>
      <w:iCs/>
      <w:color w:val="404040" w:themeColor="text1" w:themeTint="BF"/>
      <w:lang w:val="et-EE"/>
    </w:rPr>
  </w:style>
  <w:style w:type="paragraph" w:styleId="a7">
    <w:name w:val="List Paragraph"/>
    <w:basedOn w:val="a"/>
    <w:uiPriority w:val="34"/>
    <w:qFormat/>
    <w:rsid w:val="009E155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E155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15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E155C"/>
    <w:rPr>
      <w:i/>
      <w:iCs/>
      <w:color w:val="0F4761" w:themeColor="accent1" w:themeShade="BF"/>
      <w:lang w:val="et-EE"/>
    </w:rPr>
  </w:style>
  <w:style w:type="character" w:styleId="ab">
    <w:name w:val="Intense Reference"/>
    <w:basedOn w:val="a0"/>
    <w:uiPriority w:val="32"/>
    <w:qFormat/>
    <w:rsid w:val="009E15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Юнитек Сервис</dc:creator>
  <cp:keywords/>
  <dc:description/>
  <cp:lastModifiedBy>Александр Подосенов</cp:lastModifiedBy>
  <cp:revision>2</cp:revision>
  <dcterms:created xsi:type="dcterms:W3CDTF">2026-09-10T11:55:00Z</dcterms:created>
  <dcterms:modified xsi:type="dcterms:W3CDTF">2026-09-10T11:55:00Z</dcterms:modified>
</cp:coreProperties>
</file>